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7B4F" w14:textId="77777777" w:rsidR="00703EBC" w:rsidRPr="00AA5973" w:rsidRDefault="008B293D" w:rsidP="009F2DA7">
      <w:pPr>
        <w:spacing w:line="360" w:lineRule="auto"/>
        <w:jc w:val="center"/>
        <w:rPr>
          <w:b/>
          <w:bCs/>
          <w:sz w:val="48"/>
          <w:szCs w:val="48"/>
          <w:lang w:val="zh-TW"/>
        </w:rPr>
      </w:pPr>
      <w:bookmarkStart w:id="0" w:name="_GoBack"/>
      <w:bookmarkEnd w:id="0"/>
      <w:r w:rsidRPr="00AA5973">
        <w:rPr>
          <w:b/>
          <w:bCs/>
          <w:sz w:val="48"/>
          <w:szCs w:val="48"/>
          <w:lang w:val="zh-TW"/>
        </w:rPr>
        <w:t>為孩子建造一座</w:t>
      </w:r>
      <w:r w:rsidRPr="00AA5973">
        <w:rPr>
          <w:b/>
          <w:bCs/>
          <w:color w:val="ED7D31"/>
          <w:sz w:val="48"/>
          <w:szCs w:val="48"/>
          <w:u w:color="ED7D31"/>
          <w:lang w:val="zh-TW"/>
        </w:rPr>
        <w:t>數學想想</w:t>
      </w:r>
      <w:r w:rsidRPr="00AA5973">
        <w:rPr>
          <w:b/>
          <w:bCs/>
          <w:color w:val="598A38"/>
          <w:sz w:val="48"/>
          <w:szCs w:val="48"/>
          <w:u w:color="598A38"/>
          <w:lang w:val="zh-TW"/>
        </w:rPr>
        <w:t>故事屋</w:t>
      </w:r>
    </w:p>
    <w:p w14:paraId="7C595472" w14:textId="4BE3516C" w:rsidR="00703EBC" w:rsidRPr="00AA5973" w:rsidRDefault="008B293D" w:rsidP="009F2DA7">
      <w:pPr>
        <w:spacing w:line="360" w:lineRule="auto"/>
        <w:jc w:val="center"/>
        <w:rPr>
          <w:b/>
          <w:bCs/>
          <w:sz w:val="36"/>
          <w:szCs w:val="36"/>
          <w:lang w:val="zh-TW"/>
        </w:rPr>
      </w:pPr>
      <w:r w:rsidRPr="00AA5973">
        <w:rPr>
          <w:b/>
          <w:bCs/>
          <w:sz w:val="36"/>
          <w:szCs w:val="36"/>
          <w:lang w:val="zh-TW"/>
        </w:rPr>
        <w:t>支點計畫</w:t>
      </w:r>
      <w:r w:rsidR="00AA5973" w:rsidRPr="00AA5973">
        <w:rPr>
          <w:rFonts w:eastAsiaTheme="minorEastAsia" w:hint="eastAsia"/>
          <w:b/>
          <w:bCs/>
          <w:sz w:val="36"/>
          <w:szCs w:val="36"/>
          <w:lang w:val="zh-TW"/>
        </w:rPr>
        <w:t xml:space="preserve"> </w:t>
      </w:r>
      <w:r w:rsidRPr="00AA5973">
        <w:rPr>
          <w:b/>
          <w:bCs/>
          <w:sz w:val="36"/>
          <w:szCs w:val="36"/>
          <w:lang w:val="zh-TW"/>
        </w:rPr>
        <w:t>課後社團</w:t>
      </w:r>
      <w:r w:rsidRPr="00AA5973">
        <w:rPr>
          <w:rFonts w:ascii="新細明體" w:eastAsia="新細明體" w:hAnsi="新細明體" w:cs="新細明體"/>
          <w:b/>
          <w:bCs/>
          <w:sz w:val="36"/>
          <w:szCs w:val="36"/>
          <w:lang w:val="zh-TW"/>
        </w:rPr>
        <w:t xml:space="preserve">老師培訓     </w:t>
      </w:r>
      <w:r w:rsidRPr="00AA5973">
        <w:rPr>
          <w:b/>
          <w:bCs/>
          <w:sz w:val="36"/>
          <w:szCs w:val="36"/>
          <w:lang w:val="zh-TW"/>
        </w:rPr>
        <w:t>簡章</w:t>
      </w:r>
    </w:p>
    <w:p w14:paraId="0A0995F3" w14:textId="1EE5C359" w:rsidR="00703EBC" w:rsidRPr="00AA5973" w:rsidRDefault="009F2DA7" w:rsidP="009F2DA7">
      <w:pPr>
        <w:spacing w:line="360" w:lineRule="auto"/>
        <w:jc w:val="center"/>
        <w:rPr>
          <w:rFonts w:eastAsiaTheme="minorEastAsia"/>
          <w:b/>
          <w:bCs/>
          <w:sz w:val="36"/>
          <w:szCs w:val="36"/>
          <w:lang w:val="zh-TW"/>
        </w:rPr>
      </w:pPr>
      <w:r w:rsidRPr="00AA5973">
        <w:rPr>
          <w:rFonts w:asciiTheme="minorEastAsia" w:eastAsiaTheme="minorEastAsia" w:hAnsiTheme="minorEastAsia" w:hint="eastAsia"/>
          <w:b/>
          <w:bCs/>
          <w:sz w:val="36"/>
          <w:szCs w:val="36"/>
          <w:lang w:val="zh-TW"/>
        </w:rPr>
        <w:t>202</w:t>
      </w:r>
      <w:r w:rsidR="00AA20EF">
        <w:rPr>
          <w:rFonts w:asciiTheme="minorEastAsia" w:eastAsiaTheme="minorEastAsia" w:hAnsiTheme="minorEastAsia" w:hint="eastAsia"/>
          <w:b/>
          <w:bCs/>
          <w:sz w:val="36"/>
          <w:szCs w:val="36"/>
          <w:lang w:val="zh-TW"/>
        </w:rPr>
        <w:t>1</w:t>
      </w:r>
      <w:r w:rsidRPr="00AA5973">
        <w:rPr>
          <w:rFonts w:eastAsiaTheme="minorEastAsia"/>
          <w:b/>
          <w:bCs/>
          <w:sz w:val="36"/>
          <w:szCs w:val="36"/>
          <w:lang w:val="zh-TW"/>
        </w:rPr>
        <w:t xml:space="preserve"> </w:t>
      </w:r>
      <w:r w:rsidR="00FB6147" w:rsidRPr="00AA5973">
        <w:rPr>
          <w:rFonts w:eastAsiaTheme="minorEastAsia"/>
          <w:b/>
          <w:bCs/>
          <w:sz w:val="36"/>
          <w:szCs w:val="36"/>
          <w:lang w:val="zh-TW"/>
        </w:rPr>
        <w:t xml:space="preserve"> </w:t>
      </w:r>
      <w:r w:rsidR="00FB6147" w:rsidRPr="00AA5973">
        <w:rPr>
          <w:rFonts w:eastAsiaTheme="minorEastAsia" w:hint="eastAsia"/>
          <w:b/>
          <w:bCs/>
          <w:sz w:val="36"/>
          <w:szCs w:val="36"/>
          <w:lang w:val="zh-TW"/>
        </w:rPr>
        <w:t xml:space="preserve"> </w:t>
      </w:r>
      <w:r w:rsidR="00541ADA">
        <w:rPr>
          <w:rFonts w:eastAsiaTheme="minorEastAsia" w:hint="eastAsia"/>
          <w:b/>
          <w:bCs/>
          <w:sz w:val="36"/>
          <w:szCs w:val="36"/>
          <w:lang w:val="zh-TW"/>
        </w:rPr>
        <w:t>台中</w:t>
      </w:r>
      <w:r w:rsidRPr="00AA5973">
        <w:rPr>
          <w:rFonts w:eastAsiaTheme="minorEastAsia" w:hint="eastAsia"/>
          <w:b/>
          <w:bCs/>
          <w:sz w:val="36"/>
          <w:szCs w:val="36"/>
          <w:lang w:val="zh-TW"/>
        </w:rPr>
        <w:t>場</w:t>
      </w:r>
    </w:p>
    <w:p w14:paraId="65354B07" w14:textId="77777777" w:rsidR="00703EBC" w:rsidRDefault="008B293D">
      <w:pPr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noProof/>
        </w:rPr>
        <w:drawing>
          <wp:inline distT="0" distB="0" distL="0" distR="0" wp14:anchorId="1E930E3F" wp14:editId="0A965591">
            <wp:extent cx="5122843" cy="38421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2843" cy="38421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8C2588" w14:textId="77777777" w:rsidR="00703EBC" w:rsidRDefault="00703EBC">
      <w:pPr>
        <w:spacing w:line="360" w:lineRule="auto"/>
        <w:rPr>
          <w:lang w:val="zh-TW"/>
        </w:rPr>
      </w:pPr>
    </w:p>
    <w:p w14:paraId="4388B204" w14:textId="15727A82" w:rsidR="00703EBC" w:rsidRDefault="008B293D">
      <w:pPr>
        <w:spacing w:line="360" w:lineRule="auto"/>
        <w:rPr>
          <w:rFonts w:eastAsiaTheme="minorEastAsia"/>
          <w:lang w:val="zh-TW"/>
        </w:rPr>
      </w:pPr>
      <w:r>
        <w:rPr>
          <w:lang w:val="zh-TW"/>
        </w:rPr>
        <w:t xml:space="preserve">      「數學想想」在台北、新竹、台中、台南、高雄等都會區開課超過十年，廣受家長跟孩子歡迎，孩子變得喜歡數學，連帶學校課業也受到正面的影響，不僅如此，「數學想想」也備受校長跟老師推崇，參與「支點計畫」的宜蘭士敏國小薛校長以及台南光榮國小蔡校長都說：「數學想想非常符合108課綱素養教學」。</w:t>
      </w:r>
    </w:p>
    <w:p w14:paraId="63D28B0A" w14:textId="77777777" w:rsidR="009C7CAC" w:rsidRPr="009C7CAC" w:rsidRDefault="009C7CAC">
      <w:pPr>
        <w:spacing w:line="360" w:lineRule="auto"/>
        <w:rPr>
          <w:rFonts w:eastAsiaTheme="minorEastAsia"/>
          <w:lang w:val="zh-TW"/>
        </w:rPr>
      </w:pPr>
    </w:p>
    <w:p w14:paraId="6E221499" w14:textId="2DDFA743" w:rsidR="00703EBC" w:rsidRDefault="008B293D">
      <w:pPr>
        <w:spacing w:line="360" w:lineRule="auto"/>
        <w:rPr>
          <w:rFonts w:ascii="新細明體" w:eastAsia="新細明體" w:hAnsi="新細明體" w:cs="新細明體"/>
          <w:lang w:val="zh-TW"/>
        </w:rPr>
      </w:pPr>
      <w:r>
        <w:rPr>
          <w:lang w:val="zh-TW"/>
        </w:rPr>
        <w:t xml:space="preserve">      </w:t>
      </w:r>
      <w:r w:rsidR="00625F25">
        <w:rPr>
          <w:rFonts w:ascii="新細明體" w:eastAsia="新細明體" w:hAnsi="新細明體" w:cs="新細明體" w:hint="eastAsia"/>
          <w:lang w:val="zh-TW"/>
        </w:rPr>
        <w:t>自2019年9月開始，</w:t>
      </w:r>
      <w:r>
        <w:rPr>
          <w:lang w:val="zh-TW"/>
        </w:rPr>
        <w:t>我們</w:t>
      </w:r>
      <w:r w:rsidR="00625F25">
        <w:rPr>
          <w:rFonts w:ascii="新細明體" w:eastAsia="新細明體" w:hAnsi="新細明體" w:cs="新細明體" w:hint="eastAsia"/>
          <w:lang w:val="zh-TW"/>
        </w:rPr>
        <w:t>正式在</w:t>
      </w:r>
      <w:r w:rsidR="00625F25">
        <w:rPr>
          <w:lang w:val="zh-TW"/>
        </w:rPr>
        <w:t>非都會區</w:t>
      </w:r>
      <w:r w:rsidR="00625F25">
        <w:rPr>
          <w:rFonts w:ascii="新細明體" w:eastAsia="新細明體" w:hAnsi="新細明體" w:cs="新細明體" w:hint="eastAsia"/>
          <w:lang w:val="zh-TW"/>
        </w:rPr>
        <w:t>，及</w:t>
      </w:r>
      <w:r w:rsidR="00625F25">
        <w:rPr>
          <w:lang w:val="zh-TW"/>
        </w:rPr>
        <w:t>位處都會邊緣地帶的國小，</w:t>
      </w:r>
      <w:r w:rsidR="00625F25">
        <w:rPr>
          <w:rFonts w:ascii="新細明體" w:eastAsia="新細明體" w:hAnsi="新細明體" w:cs="新細明體" w:hint="eastAsia"/>
          <w:lang w:val="zh-TW"/>
        </w:rPr>
        <w:t>成立數學想想故事屋課後社團，足跡遍及</w:t>
      </w:r>
      <w:r w:rsidR="00EB2FDD">
        <w:rPr>
          <w:rFonts w:ascii="新細明體" w:eastAsia="新細明體" w:hAnsi="新細明體" w:cs="新細明體" w:hint="eastAsia"/>
          <w:lang w:val="zh-TW"/>
        </w:rPr>
        <w:t>宜蘭、基隆、</w:t>
      </w:r>
      <w:r w:rsidR="00625F25">
        <w:rPr>
          <w:rFonts w:ascii="新細明體" w:eastAsia="新細明體" w:hAnsi="新細明體" w:cs="新細明體" w:hint="eastAsia"/>
          <w:lang w:val="zh-TW"/>
        </w:rPr>
        <w:t>台中、</w:t>
      </w:r>
      <w:r w:rsidR="00EB2FDD">
        <w:rPr>
          <w:rFonts w:ascii="新細明體" w:eastAsia="新細明體" w:hAnsi="新細明體" w:cs="新細明體" w:hint="eastAsia"/>
          <w:lang w:val="zh-TW"/>
        </w:rPr>
        <w:t>嘉義</w:t>
      </w:r>
      <w:r w:rsidR="00625F25">
        <w:rPr>
          <w:rFonts w:ascii="新細明體" w:eastAsia="新細明體" w:hAnsi="新細明體" w:cs="新細明體" w:hint="eastAsia"/>
          <w:lang w:val="zh-TW"/>
        </w:rPr>
        <w:t>、台南、高雄、</w:t>
      </w:r>
      <w:r w:rsidR="00EB2FDD">
        <w:rPr>
          <w:rFonts w:ascii="新細明體" w:eastAsia="新細明體" w:hAnsi="新細明體" w:cs="新細明體" w:hint="eastAsia"/>
          <w:lang w:val="zh-TW"/>
        </w:rPr>
        <w:t>及</w:t>
      </w:r>
      <w:r w:rsidR="00625F25">
        <w:rPr>
          <w:rFonts w:ascii="新細明體" w:eastAsia="新細明體" w:hAnsi="新細明體" w:cs="新細明體" w:hint="eastAsia"/>
          <w:lang w:val="zh-TW"/>
        </w:rPr>
        <w:t>屏東等地，</w:t>
      </w:r>
      <w:r w:rsidR="00CA723D">
        <w:rPr>
          <w:rFonts w:ascii="新細明體" w:eastAsia="新細明體" w:hAnsi="新細明體" w:cs="新細明體" w:hint="eastAsia"/>
          <w:lang w:val="zh-TW"/>
        </w:rPr>
        <w:t>老師在</w:t>
      </w:r>
      <w:r w:rsidR="00625F25">
        <w:rPr>
          <w:rFonts w:ascii="新細明體" w:eastAsia="新細明體" w:hAnsi="新細明體" w:cs="新細明體" w:hint="eastAsia"/>
          <w:lang w:val="zh-TW"/>
        </w:rPr>
        <w:t>課堂上運用遊戲</w:t>
      </w:r>
      <w:r w:rsidR="00CA723D">
        <w:rPr>
          <w:rFonts w:ascii="新細明體" w:eastAsia="新細明體" w:hAnsi="新細明體" w:cs="新細明體" w:hint="eastAsia"/>
          <w:lang w:val="zh-TW"/>
        </w:rPr>
        <w:t>及繪本故事</w:t>
      </w:r>
      <w:r w:rsidR="00625F25">
        <w:rPr>
          <w:rFonts w:ascii="新細明體" w:eastAsia="新細明體" w:hAnsi="新細明體" w:cs="新細明體" w:hint="eastAsia"/>
          <w:lang w:val="zh-TW"/>
        </w:rPr>
        <w:t>，</w:t>
      </w:r>
      <w:r w:rsidR="00CA723D">
        <w:rPr>
          <w:rFonts w:ascii="新細明體" w:eastAsia="新細明體" w:hAnsi="新細明體" w:cs="新細明體" w:hint="eastAsia"/>
          <w:lang w:val="zh-TW"/>
        </w:rPr>
        <w:t>提高孩子在數學討論的參與程度，</w:t>
      </w:r>
      <w:r w:rsidR="00625F25">
        <w:rPr>
          <w:rFonts w:ascii="新細明體" w:eastAsia="新細明體" w:hAnsi="新細明體" w:cs="新細明體" w:hint="eastAsia"/>
          <w:lang w:val="zh-TW"/>
        </w:rPr>
        <w:t>並</w:t>
      </w:r>
      <w:r>
        <w:rPr>
          <w:lang w:val="zh-TW"/>
        </w:rPr>
        <w:t>幫助學生建立</w:t>
      </w:r>
      <w:r>
        <w:rPr>
          <w:rFonts w:ascii="新細明體" w:eastAsia="新細明體" w:hAnsi="新細明體" w:cs="新細明體"/>
          <w:lang w:val="zh-TW"/>
        </w:rPr>
        <w:t>「敢猜、愛講、不怕錯」的學習精神，</w:t>
      </w:r>
      <w:r w:rsidR="00625F25">
        <w:rPr>
          <w:rFonts w:ascii="新細明體" w:eastAsia="新細明體" w:hAnsi="新細明體" w:cs="新細明體" w:hint="eastAsia"/>
          <w:lang w:val="zh-TW"/>
        </w:rPr>
        <w:t>期末問卷時，</w:t>
      </w:r>
      <w:r w:rsidR="00CA723D">
        <w:rPr>
          <w:rFonts w:ascii="新細明體" w:eastAsia="新細明體" w:hAnsi="新細明體" w:cs="新細明體" w:hint="eastAsia"/>
          <w:lang w:val="zh-TW"/>
        </w:rPr>
        <w:t>許多孩子都反應參與社團後，漸漸發現數學沒那</w:t>
      </w:r>
      <w:r w:rsidR="00AF772C">
        <w:rPr>
          <w:rFonts w:ascii="新細明體" w:eastAsia="新細明體" w:hAnsi="新細明體" w:cs="新細明體" w:hint="eastAsia"/>
          <w:lang w:val="zh-TW"/>
        </w:rPr>
        <w:t>麼</w:t>
      </w:r>
      <w:r w:rsidR="00CA723D">
        <w:rPr>
          <w:rFonts w:ascii="新細明體" w:eastAsia="新細明體" w:hAnsi="新細明體" w:cs="新細明體" w:hint="eastAsia"/>
          <w:lang w:val="zh-TW"/>
        </w:rPr>
        <w:t>難，而且十分有趣。</w:t>
      </w:r>
    </w:p>
    <w:p w14:paraId="1B61931E" w14:textId="77777777" w:rsidR="009C7CAC" w:rsidRDefault="009C7CAC">
      <w:pPr>
        <w:spacing w:line="360" w:lineRule="auto"/>
        <w:rPr>
          <w:lang w:val="zh-TW"/>
        </w:rPr>
      </w:pPr>
    </w:p>
    <w:p w14:paraId="584AF098" w14:textId="07659A32" w:rsidR="00512D70" w:rsidRDefault="008B293D" w:rsidP="009C7CAC">
      <w:pPr>
        <w:spacing w:line="360" w:lineRule="auto"/>
        <w:rPr>
          <w:lang w:val="zh-TW"/>
        </w:rPr>
      </w:pPr>
      <w:r>
        <w:rPr>
          <w:lang w:val="zh-TW"/>
        </w:rPr>
        <w:t xml:space="preserve">       本培訓計畫將以未來社團的授課單元為內容進行培訓，通過</w:t>
      </w:r>
      <w:r w:rsidR="00A65F5B" w:rsidRPr="00EB2FDD">
        <w:rPr>
          <w:rFonts w:ascii="新細明體" w:eastAsia="新細明體" w:hAnsi="新細明體" w:hint="eastAsia"/>
          <w:b/>
          <w:bCs/>
          <w:color w:val="FF0000"/>
          <w:lang w:val="zh-TW"/>
        </w:rPr>
        <w:t>「</w:t>
      </w:r>
      <w:r w:rsidR="00EB2FDD" w:rsidRPr="00EB2FDD">
        <w:rPr>
          <w:rFonts w:ascii="新細明體" w:eastAsia="新細明體" w:hAnsi="新細明體" w:hint="eastAsia"/>
          <w:b/>
          <w:bCs/>
          <w:color w:val="FF0000"/>
          <w:lang w:val="zh-TW"/>
        </w:rPr>
        <w:t>完整</w:t>
      </w:r>
      <w:r w:rsidRPr="00EB2FDD">
        <w:rPr>
          <w:b/>
          <w:bCs/>
          <w:color w:val="FF0000"/>
          <w:lang w:val="zh-TW"/>
        </w:rPr>
        <w:t>培訓</w:t>
      </w:r>
      <w:r w:rsidR="00A65F5B" w:rsidRPr="00EB2FDD">
        <w:rPr>
          <w:rFonts w:ascii="新細明體" w:eastAsia="新細明體" w:hAnsi="新細明體" w:hint="eastAsia"/>
          <w:b/>
          <w:bCs/>
          <w:color w:val="FF0000"/>
          <w:lang w:val="zh-TW"/>
        </w:rPr>
        <w:t>」</w:t>
      </w:r>
      <w:r>
        <w:rPr>
          <w:lang w:val="zh-TW"/>
        </w:rPr>
        <w:t>及</w:t>
      </w:r>
      <w:r w:rsidR="00A65F5B" w:rsidRPr="00EB2FDD">
        <w:rPr>
          <w:rFonts w:ascii="新細明體" w:eastAsia="新細明體" w:hAnsi="新細明體" w:hint="eastAsia"/>
          <w:b/>
          <w:bCs/>
          <w:color w:val="FF0000"/>
          <w:lang w:val="zh-TW"/>
        </w:rPr>
        <w:t>「</w:t>
      </w:r>
      <w:r w:rsidR="00EB2FDD" w:rsidRPr="00EB2FDD">
        <w:rPr>
          <w:rFonts w:ascii="新細明體" w:eastAsia="新細明體" w:hAnsi="新細明體" w:hint="eastAsia"/>
          <w:b/>
          <w:bCs/>
          <w:color w:val="FF0000"/>
          <w:lang w:val="zh-TW"/>
        </w:rPr>
        <w:t>試教</w:t>
      </w:r>
      <w:r w:rsidRPr="00EB2FDD">
        <w:rPr>
          <w:b/>
          <w:bCs/>
          <w:color w:val="FF0000"/>
          <w:lang w:val="zh-TW"/>
        </w:rPr>
        <w:t>考核</w:t>
      </w:r>
      <w:r w:rsidR="00A65F5B" w:rsidRPr="00EB2FDD">
        <w:rPr>
          <w:rFonts w:ascii="新細明體" w:eastAsia="新細明體" w:hAnsi="新細明體" w:hint="eastAsia"/>
          <w:b/>
          <w:bCs/>
          <w:color w:val="FF0000"/>
          <w:lang w:val="zh-TW"/>
        </w:rPr>
        <w:t>」</w:t>
      </w:r>
      <w:r>
        <w:rPr>
          <w:lang w:val="zh-TW"/>
        </w:rPr>
        <w:t>方成為數想社團老師，由數學想想國媒合或派遣擔任社團老師，派任後支薪。</w:t>
      </w:r>
      <w:r w:rsidR="00512D70">
        <w:rPr>
          <w:lang w:val="zh-TW"/>
        </w:rPr>
        <w:br w:type="page"/>
      </w:r>
    </w:p>
    <w:p w14:paraId="0CB076B3" w14:textId="77777777" w:rsidR="00703EBC" w:rsidRPr="00A65F5B" w:rsidRDefault="008B293D">
      <w:pPr>
        <w:pStyle w:val="a6"/>
        <w:numPr>
          <w:ilvl w:val="0"/>
          <w:numId w:val="2"/>
        </w:numPr>
        <w:spacing w:line="360" w:lineRule="auto"/>
        <w:rPr>
          <w:b/>
          <w:bCs/>
          <w:lang w:val="zh-TW"/>
        </w:rPr>
      </w:pPr>
      <w:r w:rsidRPr="00A65F5B">
        <w:rPr>
          <w:b/>
          <w:bCs/>
          <w:lang w:val="zh-TW"/>
        </w:rPr>
        <w:lastRenderedPageBreak/>
        <w:t>報名資格</w:t>
      </w:r>
    </w:p>
    <w:p w14:paraId="68C67163" w14:textId="77777777" w:rsidR="00703EBC" w:rsidRDefault="008B293D">
      <w:pPr>
        <w:numPr>
          <w:ilvl w:val="0"/>
          <w:numId w:val="4"/>
        </w:numPr>
        <w:spacing w:line="360" w:lineRule="auto"/>
        <w:rPr>
          <w:lang w:val="zh-TW"/>
        </w:rPr>
      </w:pPr>
      <w:r>
        <w:rPr>
          <w:lang w:val="zh-TW"/>
        </w:rPr>
        <w:t>大專畢</w:t>
      </w:r>
    </w:p>
    <w:p w14:paraId="1FF8E44B" w14:textId="77777777" w:rsidR="00703EBC" w:rsidRDefault="008B293D">
      <w:pPr>
        <w:numPr>
          <w:ilvl w:val="0"/>
          <w:numId w:val="4"/>
        </w:numPr>
        <w:spacing w:line="360" w:lineRule="auto"/>
        <w:rPr>
          <w:lang w:val="zh-TW"/>
        </w:rPr>
      </w:pPr>
      <w:r>
        <w:rPr>
          <w:lang w:val="zh-TW"/>
        </w:rPr>
        <w:t>能夠在平日擔任「數學想想故事屋」老師</w:t>
      </w:r>
    </w:p>
    <w:p w14:paraId="2A5AD85B" w14:textId="77777777" w:rsidR="00703EBC" w:rsidRDefault="008B293D">
      <w:pPr>
        <w:numPr>
          <w:ilvl w:val="0"/>
          <w:numId w:val="4"/>
        </w:numPr>
        <w:spacing w:line="360" w:lineRule="auto"/>
        <w:rPr>
          <w:lang w:val="zh-TW"/>
        </w:rPr>
      </w:pPr>
      <w:r>
        <w:rPr>
          <w:lang w:val="zh-TW"/>
        </w:rPr>
        <w:t>喜歡數學、愛說故事、有教育熱忱</w:t>
      </w:r>
    </w:p>
    <w:p w14:paraId="5CEB9050" w14:textId="3494A83B" w:rsidR="00FB6147" w:rsidRPr="00EB2FDD" w:rsidRDefault="008B293D" w:rsidP="00A2688F">
      <w:pPr>
        <w:pStyle w:val="a6"/>
        <w:numPr>
          <w:ilvl w:val="0"/>
          <w:numId w:val="2"/>
        </w:numPr>
        <w:rPr>
          <w:rFonts w:asciiTheme="minorEastAsia" w:eastAsiaTheme="minorEastAsia" w:hAnsiTheme="minorEastAsia" w:cs="Microsoft Sans Serif"/>
          <w:lang w:val="zh-TW"/>
        </w:rPr>
      </w:pPr>
      <w:r w:rsidRPr="00EB2FDD">
        <w:rPr>
          <w:rFonts w:asciiTheme="minorEastAsia" w:eastAsiaTheme="minorEastAsia" w:hAnsiTheme="minorEastAsia" w:cs="新細明體" w:hint="eastAsia"/>
          <w:lang w:val="zh-TW"/>
        </w:rPr>
        <w:t>培訓日期：</w:t>
      </w:r>
      <w:r w:rsidR="00A2688F" w:rsidRPr="00EB2FDD">
        <w:rPr>
          <w:rFonts w:asciiTheme="minorEastAsia" w:eastAsiaTheme="minorEastAsia" w:hAnsiTheme="minorEastAsia" w:cs="新細明體" w:hint="eastAsia"/>
          <w:lang w:val="zh-TW"/>
        </w:rPr>
        <w:t>2</w:t>
      </w:r>
      <w:r w:rsidR="00C60E02">
        <w:rPr>
          <w:rFonts w:asciiTheme="minorEastAsia" w:eastAsiaTheme="minorEastAsia" w:hAnsiTheme="minorEastAsia" w:cs="新細明體"/>
          <w:lang w:val="zh-TW"/>
        </w:rPr>
        <w:t>021</w:t>
      </w:r>
      <w:r w:rsidR="00A2688F" w:rsidRPr="00EB2FDD">
        <w:rPr>
          <w:rFonts w:asciiTheme="minorEastAsia" w:eastAsiaTheme="minorEastAsia" w:hAnsiTheme="minorEastAsia" w:cs="新細明體"/>
          <w:lang w:val="zh-TW"/>
        </w:rPr>
        <w:t xml:space="preserve"> / </w:t>
      </w:r>
      <w:r w:rsidR="00EB2FDD" w:rsidRPr="00EB2FDD">
        <w:rPr>
          <w:rFonts w:asciiTheme="minorEastAsia" w:eastAsiaTheme="minorEastAsia" w:hAnsiTheme="minorEastAsia" w:cs="新細明體" w:hint="eastAsia"/>
          <w:lang w:val="zh-TW"/>
        </w:rPr>
        <w:t>1</w:t>
      </w:r>
      <w:r w:rsidR="00A2688F" w:rsidRPr="00EB2FDD">
        <w:rPr>
          <w:rFonts w:asciiTheme="minorEastAsia" w:eastAsiaTheme="minorEastAsia" w:hAnsiTheme="minorEastAsia" w:cs="新細明體"/>
          <w:lang w:val="zh-TW"/>
        </w:rPr>
        <w:t xml:space="preserve">/ </w:t>
      </w:r>
      <w:r w:rsidR="00541ADA">
        <w:rPr>
          <w:rFonts w:asciiTheme="minorEastAsia" w:eastAsiaTheme="minorEastAsia" w:hAnsiTheme="minorEastAsia" w:cs="新細明體" w:hint="eastAsia"/>
          <w:lang w:val="zh-TW"/>
        </w:rPr>
        <w:t>1</w:t>
      </w:r>
      <w:r w:rsidR="00F45945">
        <w:rPr>
          <w:rFonts w:asciiTheme="minorEastAsia" w:eastAsiaTheme="minorEastAsia" w:hAnsiTheme="minorEastAsia" w:cs="新細明體" w:hint="eastAsia"/>
          <w:lang w:val="zh-TW"/>
        </w:rPr>
        <w:t>4</w:t>
      </w:r>
      <w:r w:rsidR="00A2688F" w:rsidRPr="00EB2FDD">
        <w:rPr>
          <w:rFonts w:asciiTheme="minorEastAsia" w:eastAsiaTheme="minorEastAsia" w:hAnsiTheme="minorEastAsia" w:cs="新細明體"/>
          <w:lang w:val="zh-TW"/>
        </w:rPr>
        <w:t xml:space="preserve"> – </w:t>
      </w:r>
      <w:r w:rsidR="00EB2FDD" w:rsidRPr="00EB2FDD">
        <w:rPr>
          <w:rFonts w:asciiTheme="minorEastAsia" w:eastAsiaTheme="minorEastAsia" w:hAnsiTheme="minorEastAsia" w:cs="新細明體" w:hint="eastAsia"/>
          <w:lang w:val="zh-TW"/>
        </w:rPr>
        <w:t>1</w:t>
      </w:r>
      <w:r w:rsidR="00A2688F" w:rsidRPr="00EB2FDD">
        <w:rPr>
          <w:rFonts w:asciiTheme="minorEastAsia" w:eastAsiaTheme="minorEastAsia" w:hAnsiTheme="minorEastAsia" w:cs="新細明體"/>
          <w:lang w:val="zh-TW"/>
        </w:rPr>
        <w:t xml:space="preserve"> /</w:t>
      </w:r>
      <w:r w:rsidR="00541ADA">
        <w:rPr>
          <w:rFonts w:asciiTheme="minorEastAsia" w:eastAsiaTheme="minorEastAsia" w:hAnsiTheme="minorEastAsia" w:cs="新細明體" w:hint="eastAsia"/>
          <w:lang w:val="zh-TW"/>
        </w:rPr>
        <w:t>1</w:t>
      </w:r>
      <w:r w:rsidR="00F45945">
        <w:rPr>
          <w:rFonts w:asciiTheme="minorEastAsia" w:eastAsiaTheme="minorEastAsia" w:hAnsiTheme="minorEastAsia" w:cs="新細明體" w:hint="eastAsia"/>
          <w:lang w:val="zh-TW"/>
        </w:rPr>
        <w:t>5</w:t>
      </w:r>
      <w:r w:rsidR="00A2688F" w:rsidRPr="00EB2FDD">
        <w:rPr>
          <w:rFonts w:asciiTheme="minorEastAsia" w:eastAsiaTheme="minorEastAsia" w:hAnsiTheme="minorEastAsia" w:cs="新細明體"/>
          <w:lang w:val="zh-TW"/>
        </w:rPr>
        <w:t xml:space="preserve"> </w:t>
      </w:r>
      <w:r w:rsidR="000F0D40" w:rsidRPr="00EB2FDD">
        <w:rPr>
          <w:rFonts w:asciiTheme="minorEastAsia" w:eastAsiaTheme="minorEastAsia" w:hAnsiTheme="minorEastAsia" w:cs="新細明體" w:hint="eastAsia"/>
          <w:lang w:val="zh-TW"/>
        </w:rPr>
        <w:t xml:space="preserve"> </w:t>
      </w:r>
      <w:r w:rsidR="000F0D40" w:rsidRPr="00EB2FDD">
        <w:rPr>
          <w:rFonts w:asciiTheme="minorEastAsia" w:eastAsiaTheme="minorEastAsia" w:hAnsiTheme="minorEastAsia" w:cs="新細明體"/>
          <w:lang w:val="zh-TW"/>
        </w:rPr>
        <w:t xml:space="preserve"> </w:t>
      </w:r>
      <w:r w:rsidR="00FB6147" w:rsidRPr="00EB2FDD">
        <w:rPr>
          <w:rFonts w:asciiTheme="minorEastAsia" w:eastAsiaTheme="minorEastAsia" w:hAnsiTheme="minorEastAsia" w:cs="Microsoft Sans Serif"/>
        </w:rPr>
        <w:t xml:space="preserve"> </w:t>
      </w:r>
      <w:r w:rsidR="000F0D40" w:rsidRPr="00EB2FDD">
        <w:rPr>
          <w:rFonts w:asciiTheme="minorEastAsia" w:eastAsiaTheme="minorEastAsia" w:hAnsiTheme="minorEastAsia" w:cs="Microsoft Sans Serif" w:hint="eastAsia"/>
        </w:rPr>
        <w:t>(</w:t>
      </w:r>
      <w:r w:rsidR="00541ADA">
        <w:rPr>
          <w:rFonts w:asciiTheme="minorEastAsia" w:eastAsiaTheme="minorEastAsia" w:hAnsiTheme="minorEastAsia" w:cs="Microsoft Sans Serif" w:hint="eastAsia"/>
        </w:rPr>
        <w:t>四</w:t>
      </w:r>
      <w:r w:rsidR="00A2688F" w:rsidRPr="00EB2FDD">
        <w:rPr>
          <w:rFonts w:asciiTheme="minorEastAsia" w:eastAsiaTheme="minorEastAsia" w:hAnsiTheme="minorEastAsia" w:cs="Microsoft Sans Serif" w:hint="eastAsia"/>
        </w:rPr>
        <w:t>、</w:t>
      </w:r>
      <w:r w:rsidR="00541ADA">
        <w:rPr>
          <w:rFonts w:asciiTheme="minorEastAsia" w:eastAsiaTheme="minorEastAsia" w:hAnsiTheme="minorEastAsia" w:cs="Microsoft Sans Serif" w:hint="eastAsia"/>
        </w:rPr>
        <w:t>五</w:t>
      </w:r>
      <w:r w:rsidR="000F0D40" w:rsidRPr="00EB2FDD">
        <w:rPr>
          <w:rFonts w:asciiTheme="minorEastAsia" w:eastAsiaTheme="minorEastAsia" w:hAnsiTheme="minorEastAsia" w:cs="Microsoft Sans Serif" w:hint="eastAsia"/>
        </w:rPr>
        <w:t>)</w:t>
      </w:r>
      <w:r w:rsidR="00DC0768" w:rsidRPr="00EB2FDD">
        <w:rPr>
          <w:rFonts w:asciiTheme="minorEastAsia" w:eastAsiaTheme="minorEastAsia" w:hAnsiTheme="minorEastAsia" w:cs="Microsoft Sans Serif"/>
        </w:rPr>
        <w:t>，</w:t>
      </w:r>
      <w:r w:rsidRPr="00EB2FDD">
        <w:rPr>
          <w:rFonts w:asciiTheme="minorEastAsia" w:eastAsiaTheme="minorEastAsia" w:hAnsiTheme="minorEastAsia" w:cs="Microsoft Sans Serif"/>
        </w:rPr>
        <w:t xml:space="preserve"> </w:t>
      </w:r>
      <w:r w:rsidRPr="00EB2FDD">
        <w:rPr>
          <w:rFonts w:asciiTheme="minorEastAsia" w:eastAsiaTheme="minorEastAsia" w:hAnsiTheme="minorEastAsia" w:cs="新細明體" w:hint="eastAsia"/>
          <w:lang w:val="zh-TW"/>
        </w:rPr>
        <w:t>總時數</w:t>
      </w:r>
      <w:r w:rsidRPr="00EB2FDD">
        <w:rPr>
          <w:rFonts w:asciiTheme="minorEastAsia" w:eastAsiaTheme="minorEastAsia" w:hAnsiTheme="minorEastAsia" w:cs="Microsoft Sans Serif"/>
        </w:rPr>
        <w:t>14</w:t>
      </w:r>
      <w:r w:rsidRPr="00EB2FDD">
        <w:rPr>
          <w:rFonts w:asciiTheme="minorEastAsia" w:eastAsiaTheme="minorEastAsia" w:hAnsiTheme="minorEastAsia" w:cs="Microsoft Sans Serif"/>
          <w:lang w:val="zh-TW"/>
        </w:rPr>
        <w:t>小時。</w:t>
      </w:r>
    </w:p>
    <w:p w14:paraId="4438B06A" w14:textId="56CC42E6" w:rsidR="00703EBC" w:rsidRPr="00541ADA" w:rsidRDefault="008B293D" w:rsidP="00FB6147">
      <w:pPr>
        <w:pStyle w:val="a6"/>
        <w:numPr>
          <w:ilvl w:val="0"/>
          <w:numId w:val="2"/>
        </w:numPr>
        <w:rPr>
          <w:rFonts w:ascii="Microsoft Sans Serif" w:eastAsia="新細明體" w:hAnsi="Microsoft Sans Serif" w:cs="Microsoft Sans Serif"/>
          <w:lang w:val="zh-TW"/>
        </w:rPr>
      </w:pPr>
      <w:r w:rsidRPr="00541ADA">
        <w:rPr>
          <w:rFonts w:ascii="Microsoft Sans Serif" w:eastAsia="新細明體" w:hAnsi="Microsoft Sans Serif" w:cs="Microsoft Sans Serif"/>
          <w:lang w:val="zh-TW"/>
        </w:rPr>
        <w:t>培訓地點：</w:t>
      </w:r>
      <w:r w:rsidR="00CD5736" w:rsidRPr="00541ADA">
        <w:rPr>
          <w:rFonts w:ascii="Microsoft Sans Serif" w:eastAsia="新細明體" w:hAnsi="Microsoft Sans Serif" w:cs="Microsoft Sans Serif"/>
          <w:lang w:val="zh-TW"/>
        </w:rPr>
        <w:t xml:space="preserve"> </w:t>
      </w:r>
      <w:r w:rsidR="00F45945">
        <w:rPr>
          <w:rFonts w:ascii="Microsoft Sans Serif" w:eastAsia="新細明體" w:hAnsi="Microsoft Sans Serif" w:cs="Microsoft Sans Serif" w:hint="eastAsia"/>
          <w:lang w:val="zh-TW"/>
        </w:rPr>
        <w:t>人本教育文教基金會台中聯合辦公室</w:t>
      </w:r>
      <w:r w:rsidR="00541ADA" w:rsidRPr="00541ADA">
        <w:rPr>
          <w:rFonts w:ascii="Microsoft Sans Serif" w:hAnsi="Microsoft Sans Serif" w:cs="Microsoft Sans Serif"/>
          <w:lang w:val="zh-TW"/>
        </w:rPr>
        <w:t>(</w:t>
      </w:r>
      <w:r w:rsidR="00541ADA" w:rsidRPr="00541ADA">
        <w:rPr>
          <w:rFonts w:ascii="Microsoft Sans Serif" w:eastAsia="新細明體" w:hAnsi="Microsoft Sans Serif" w:cs="Microsoft Sans Serif" w:hint="eastAsia"/>
          <w:lang w:val="zh-TW"/>
        </w:rPr>
        <w:t>台中市</w:t>
      </w:r>
      <w:r w:rsidR="00F45945">
        <w:rPr>
          <w:rFonts w:ascii="Microsoft Sans Serif" w:eastAsia="新細明體" w:hAnsi="Microsoft Sans Serif" w:cs="Microsoft Sans Serif" w:hint="eastAsia"/>
          <w:lang w:val="zh-TW"/>
        </w:rPr>
        <w:t>美村路一段</w:t>
      </w:r>
      <w:r w:rsidR="00F45945">
        <w:rPr>
          <w:rFonts w:ascii="Microsoft Sans Serif" w:eastAsia="新細明體" w:hAnsi="Microsoft Sans Serif" w:cs="Microsoft Sans Serif" w:hint="eastAsia"/>
          <w:lang w:val="zh-TW"/>
        </w:rPr>
        <w:t>30</w:t>
      </w:r>
      <w:r w:rsidR="00F45945">
        <w:rPr>
          <w:rFonts w:ascii="Microsoft Sans Serif" w:eastAsia="新細明體" w:hAnsi="Microsoft Sans Serif" w:cs="Microsoft Sans Serif" w:hint="eastAsia"/>
          <w:lang w:val="zh-TW"/>
        </w:rPr>
        <w:t>號</w:t>
      </w:r>
      <w:r w:rsidR="00F45945">
        <w:rPr>
          <w:rFonts w:ascii="Microsoft Sans Serif" w:eastAsia="新細明體" w:hAnsi="Microsoft Sans Serif" w:cs="Microsoft Sans Serif" w:hint="eastAsia"/>
          <w:lang w:val="zh-TW"/>
        </w:rPr>
        <w:t>3</w:t>
      </w:r>
      <w:r w:rsidR="00F45945">
        <w:rPr>
          <w:rFonts w:ascii="Microsoft Sans Serif" w:eastAsia="新細明體" w:hAnsi="Microsoft Sans Serif" w:cs="Microsoft Sans Serif" w:hint="eastAsia"/>
          <w:lang w:val="zh-TW"/>
        </w:rPr>
        <w:t>樓</w:t>
      </w:r>
      <w:r w:rsidR="00541ADA" w:rsidRPr="00541ADA">
        <w:rPr>
          <w:rFonts w:ascii="Microsoft Sans Serif" w:hAnsi="Microsoft Sans Serif" w:cs="Microsoft Sans Serif"/>
          <w:lang w:val="zh-TW"/>
        </w:rPr>
        <w:t>)</w:t>
      </w:r>
    </w:p>
    <w:p w14:paraId="66818BC4" w14:textId="77777777" w:rsidR="00A65F5B" w:rsidRDefault="008B293D">
      <w:pPr>
        <w:pStyle w:val="a6"/>
        <w:numPr>
          <w:ilvl w:val="0"/>
          <w:numId w:val="2"/>
        </w:numPr>
        <w:rPr>
          <w:rFonts w:ascii="Microsoft Sans Serif" w:eastAsia="新細明體" w:hAnsi="Microsoft Sans Serif" w:cs="Microsoft Sans Serif"/>
          <w:lang w:val="zh-TW"/>
        </w:rPr>
      </w:pPr>
      <w:r w:rsidRPr="009F2DA7">
        <w:rPr>
          <w:rFonts w:ascii="Microsoft Sans Serif" w:eastAsia="新細明體" w:hAnsi="Microsoft Sans Serif" w:cs="Microsoft Sans Serif"/>
          <w:lang w:val="zh-TW"/>
        </w:rPr>
        <w:t>培訓費用：</w:t>
      </w:r>
      <w:r w:rsidR="00CA723D">
        <w:rPr>
          <w:rFonts w:ascii="Microsoft Sans Serif" w:eastAsia="新細明體" w:hAnsi="Microsoft Sans Serif" w:cs="Microsoft Sans Serif" w:hint="eastAsia"/>
          <w:lang w:val="zh-TW"/>
        </w:rPr>
        <w:t>1500</w:t>
      </w:r>
      <w:r w:rsidRPr="009F2DA7">
        <w:rPr>
          <w:rFonts w:ascii="Microsoft Sans Serif" w:eastAsia="新細明體" w:hAnsi="Microsoft Sans Serif" w:cs="Microsoft Sans Serif"/>
          <w:lang w:val="zh-TW"/>
        </w:rPr>
        <w:t>元</w:t>
      </w:r>
      <w:r w:rsidRPr="009F2DA7">
        <w:rPr>
          <w:rFonts w:ascii="Microsoft Sans Serif" w:eastAsia="新細明體" w:hAnsi="Microsoft Sans Serif" w:cs="Microsoft Sans Serif"/>
          <w:lang w:val="zh-TW"/>
        </w:rPr>
        <w:t xml:space="preserve"> </w:t>
      </w:r>
    </w:p>
    <w:p w14:paraId="5F992CE7" w14:textId="58DD6387" w:rsidR="00A65F5B" w:rsidRPr="00EB2FDD" w:rsidRDefault="008B293D" w:rsidP="00A65F5B">
      <w:pPr>
        <w:pStyle w:val="a6"/>
        <w:rPr>
          <w:rFonts w:ascii="Microsoft Sans Serif" w:eastAsia="新細明體" w:hAnsi="Microsoft Sans Serif" w:cs="Microsoft Sans Serif"/>
          <w:color w:val="7030A0"/>
          <w:lang w:val="zh-TW"/>
        </w:rPr>
      </w:pPr>
      <w:r w:rsidRPr="00EB2FDD">
        <w:rPr>
          <w:rFonts w:ascii="Microsoft Sans Serif" w:eastAsia="新細明體" w:hAnsi="Microsoft Sans Serif" w:cs="Microsoft Sans Serif"/>
          <w:color w:val="7030A0"/>
        </w:rPr>
        <w:t>(</w:t>
      </w:r>
      <w:r w:rsidR="00A65F5B" w:rsidRPr="00EB2FDD">
        <w:rPr>
          <w:rFonts w:ascii="Microsoft Sans Serif" w:eastAsia="新細明體" w:hAnsi="Microsoft Sans Serif" w:cs="Microsoft Sans Serif" w:hint="eastAsia"/>
          <w:color w:val="7030A0"/>
        </w:rPr>
        <w:t>完成兩天</w:t>
      </w:r>
      <w:r w:rsidR="00A65F5B" w:rsidRPr="00EB2FDD">
        <w:rPr>
          <w:rFonts w:ascii="Microsoft Sans Serif" w:eastAsia="新細明體" w:hAnsi="Microsoft Sans Serif" w:cs="Microsoft Sans Serif" w:hint="eastAsia"/>
          <w:color w:val="7030A0"/>
        </w:rPr>
        <w:t>14</w:t>
      </w:r>
      <w:r w:rsidR="00A65F5B" w:rsidRPr="00EB2FDD">
        <w:rPr>
          <w:rFonts w:ascii="Microsoft Sans Serif" w:eastAsia="新細明體" w:hAnsi="Microsoft Sans Serif" w:cs="Microsoft Sans Serif" w:hint="eastAsia"/>
          <w:color w:val="7030A0"/>
        </w:rPr>
        <w:t>小時培訓課程，結業</w:t>
      </w:r>
      <w:r w:rsidRPr="00EB2FDD">
        <w:rPr>
          <w:rFonts w:ascii="Microsoft Sans Serif" w:eastAsia="新細明體" w:hAnsi="Microsoft Sans Serif" w:cs="Microsoft Sans Serif"/>
          <w:color w:val="7030A0"/>
          <w:lang w:val="zh-TW"/>
        </w:rPr>
        <w:t>贈</w:t>
      </w:r>
      <w:r w:rsidR="00A65F5B" w:rsidRPr="00EB2FDD">
        <w:rPr>
          <w:rFonts w:ascii="Microsoft Sans Serif" w:eastAsia="新細明體" w:hAnsi="Microsoft Sans Serif" w:cs="Microsoft Sans Serif" w:hint="eastAsia"/>
          <w:color w:val="7030A0"/>
          <w:lang w:val="zh-TW"/>
        </w:rPr>
        <w:t>送</w:t>
      </w:r>
      <w:r w:rsidRPr="00EB2FDD">
        <w:rPr>
          <w:rFonts w:ascii="Microsoft Sans Serif" w:eastAsia="新細明體" w:hAnsi="Microsoft Sans Serif" w:cs="Microsoft Sans Serif"/>
          <w:color w:val="7030A0"/>
          <w:lang w:val="zh-TW"/>
        </w:rPr>
        <w:t>數學想想一套五冊，限一二年級</w:t>
      </w:r>
      <w:r w:rsidRPr="00EB2FDD">
        <w:rPr>
          <w:rFonts w:ascii="Microsoft Sans Serif" w:eastAsia="新細明體" w:hAnsi="Microsoft Sans Serif" w:cs="Microsoft Sans Serif"/>
          <w:color w:val="7030A0"/>
        </w:rPr>
        <w:t>/</w:t>
      </w:r>
      <w:r w:rsidRPr="00EB2FDD">
        <w:rPr>
          <w:rFonts w:ascii="Microsoft Sans Serif" w:eastAsia="新細明體" w:hAnsi="Microsoft Sans Serif" w:cs="Microsoft Sans Serif"/>
          <w:color w:val="7030A0"/>
          <w:lang w:val="zh-TW"/>
        </w:rPr>
        <w:t>原價</w:t>
      </w:r>
      <w:r w:rsidRPr="00EB2FDD">
        <w:rPr>
          <w:rFonts w:ascii="Microsoft Sans Serif" w:eastAsia="新細明體" w:hAnsi="Microsoft Sans Serif" w:cs="Microsoft Sans Serif"/>
          <w:color w:val="7030A0"/>
        </w:rPr>
        <w:t>1980</w:t>
      </w:r>
      <w:r w:rsidRPr="00EB2FDD">
        <w:rPr>
          <w:rFonts w:ascii="Microsoft Sans Serif" w:eastAsia="新細明體" w:hAnsi="Microsoft Sans Serif" w:cs="Microsoft Sans Serif"/>
          <w:color w:val="7030A0"/>
          <w:lang w:val="zh-TW"/>
        </w:rPr>
        <w:t>元</w:t>
      </w:r>
      <w:r w:rsidR="00A65F5B" w:rsidRPr="00EB2FDD">
        <w:rPr>
          <w:rFonts w:ascii="Microsoft Sans Serif" w:eastAsia="新細明體" w:hAnsi="Microsoft Sans Serif" w:cs="Microsoft Sans Serif" w:hint="eastAsia"/>
          <w:color w:val="7030A0"/>
          <w:lang w:val="zh-TW"/>
        </w:rPr>
        <w:t>。</w:t>
      </w:r>
    </w:p>
    <w:p w14:paraId="4DD4A348" w14:textId="169698D8" w:rsidR="00703EBC" w:rsidRPr="00EB2FDD" w:rsidRDefault="00A65F5B" w:rsidP="00A65F5B">
      <w:pPr>
        <w:pStyle w:val="a6"/>
        <w:rPr>
          <w:rFonts w:ascii="Microsoft Sans Serif" w:eastAsia="新細明體" w:hAnsi="Microsoft Sans Serif" w:cs="Microsoft Sans Serif"/>
          <w:color w:val="7030A0"/>
          <w:lang w:val="zh-TW"/>
        </w:rPr>
      </w:pPr>
      <w:r w:rsidRPr="00EB2FDD">
        <w:rPr>
          <w:rFonts w:ascii="Microsoft Sans Serif" w:eastAsia="新細明體" w:hAnsi="Microsoft Sans Serif" w:cs="Microsoft Sans Serif" w:hint="eastAsia"/>
          <w:color w:val="7030A0"/>
          <w:lang w:val="zh-TW"/>
        </w:rPr>
        <w:t>本培訓不開放線上</w:t>
      </w:r>
      <w:r w:rsidR="00EB2FDD">
        <w:rPr>
          <w:rFonts w:ascii="Microsoft Sans Serif" w:eastAsia="新細明體" w:hAnsi="Microsoft Sans Serif" w:cs="Microsoft Sans Serif" w:hint="eastAsia"/>
          <w:color w:val="7030A0"/>
          <w:lang w:val="zh-TW"/>
        </w:rPr>
        <w:t>授</w:t>
      </w:r>
      <w:r w:rsidRPr="00EB2FDD">
        <w:rPr>
          <w:rFonts w:ascii="Microsoft Sans Serif" w:eastAsia="新細明體" w:hAnsi="Microsoft Sans Serif" w:cs="Microsoft Sans Serif" w:hint="eastAsia"/>
          <w:color w:val="7030A0"/>
          <w:lang w:val="zh-TW"/>
        </w:rPr>
        <w:t>課，若臨時無法出席，均以退費辦法處理</w:t>
      </w:r>
      <w:r w:rsidRPr="00EB2FDD">
        <w:rPr>
          <w:rFonts w:ascii="Microsoft Sans Serif" w:eastAsia="新細明體" w:hAnsi="Microsoft Sans Serif" w:cs="Microsoft Sans Serif"/>
          <w:color w:val="7030A0"/>
          <w:lang w:val="zh-TW"/>
        </w:rPr>
        <w:t xml:space="preserve"> </w:t>
      </w:r>
      <w:r w:rsidR="008B293D" w:rsidRPr="00EB2FDD">
        <w:rPr>
          <w:rFonts w:ascii="Microsoft Sans Serif" w:eastAsia="新細明體" w:hAnsi="Microsoft Sans Serif" w:cs="Microsoft Sans Serif"/>
          <w:color w:val="7030A0"/>
        </w:rPr>
        <w:t>)</w:t>
      </w:r>
    </w:p>
    <w:p w14:paraId="7188D3A6" w14:textId="77777777" w:rsidR="00703EBC" w:rsidRPr="009F2DA7" w:rsidRDefault="008B293D">
      <w:pPr>
        <w:pStyle w:val="a6"/>
        <w:numPr>
          <w:ilvl w:val="0"/>
          <w:numId w:val="2"/>
        </w:numPr>
        <w:rPr>
          <w:rFonts w:ascii="Microsoft Sans Serif" w:eastAsia="新細明體" w:hAnsi="Microsoft Sans Serif" w:cs="Microsoft Sans Serif"/>
          <w:lang w:val="zh-TW"/>
        </w:rPr>
      </w:pPr>
      <w:r w:rsidRPr="009F2DA7">
        <w:rPr>
          <w:rFonts w:ascii="Microsoft Sans Serif" w:eastAsia="新細明體" w:hAnsi="Microsoft Sans Serif" w:cs="Microsoft Sans Serif"/>
          <w:lang w:val="zh-TW"/>
        </w:rPr>
        <w:t>招生人數：</w:t>
      </w:r>
      <w:r w:rsidRPr="009F2DA7">
        <w:rPr>
          <w:rFonts w:ascii="Microsoft Sans Serif" w:eastAsia="新細明體" w:hAnsi="Microsoft Sans Serif" w:cs="Microsoft Sans Serif"/>
        </w:rPr>
        <w:t>50</w:t>
      </w:r>
      <w:r w:rsidRPr="009F2DA7">
        <w:rPr>
          <w:rFonts w:ascii="Microsoft Sans Serif" w:eastAsia="新細明體" w:hAnsi="Microsoft Sans Serif" w:cs="Microsoft Sans Serif"/>
          <w:lang w:val="zh-TW"/>
        </w:rPr>
        <w:t>位</w:t>
      </w:r>
    </w:p>
    <w:p w14:paraId="292C86FC" w14:textId="56CAB19E" w:rsidR="00703EBC" w:rsidRDefault="008B293D">
      <w:pPr>
        <w:pStyle w:val="a6"/>
        <w:numPr>
          <w:ilvl w:val="0"/>
          <w:numId w:val="2"/>
        </w:numPr>
        <w:rPr>
          <w:rFonts w:ascii="Microsoft Sans Serif" w:eastAsia="新細明體" w:hAnsi="Microsoft Sans Serif" w:cs="Microsoft Sans Serif"/>
          <w:lang w:val="zh-TW"/>
        </w:rPr>
      </w:pPr>
      <w:r w:rsidRPr="009F2DA7">
        <w:rPr>
          <w:rFonts w:ascii="Microsoft Sans Serif" w:eastAsia="新細明體" w:hAnsi="Microsoft Sans Serif" w:cs="Microsoft Sans Serif"/>
          <w:lang w:val="zh-TW"/>
        </w:rPr>
        <w:t>主辦單位</w:t>
      </w:r>
      <w:bookmarkStart w:id="1" w:name="_Hlk57993770"/>
      <w:r w:rsidRPr="009F2DA7">
        <w:rPr>
          <w:rFonts w:ascii="Microsoft Sans Serif" w:eastAsia="新細明體" w:hAnsi="Microsoft Sans Serif" w:cs="Microsoft Sans Serif"/>
          <w:lang w:val="zh-TW"/>
        </w:rPr>
        <w:t>：</w:t>
      </w:r>
      <w:bookmarkEnd w:id="1"/>
      <w:r w:rsidRPr="009F2DA7">
        <w:rPr>
          <w:rFonts w:ascii="Microsoft Sans Serif" w:eastAsia="新細明體" w:hAnsi="Microsoft Sans Serif" w:cs="Microsoft Sans Serif"/>
          <w:lang w:val="zh-TW"/>
        </w:rPr>
        <w:t>財團法人人本教育文教基金會</w:t>
      </w:r>
    </w:p>
    <w:p w14:paraId="390CDAFB" w14:textId="7A968F34" w:rsidR="00AA20EF" w:rsidRDefault="00AA20EF">
      <w:pPr>
        <w:pStyle w:val="a6"/>
        <w:numPr>
          <w:ilvl w:val="0"/>
          <w:numId w:val="2"/>
        </w:numPr>
        <w:rPr>
          <w:rFonts w:ascii="Microsoft Sans Serif" w:eastAsia="新細明體" w:hAnsi="Microsoft Sans Serif" w:cs="Microsoft Sans Serif"/>
          <w:lang w:val="zh-TW"/>
        </w:rPr>
      </w:pPr>
      <w:r>
        <w:rPr>
          <w:rFonts w:ascii="Microsoft Sans Serif" w:eastAsia="新細明體" w:hAnsi="Microsoft Sans Serif" w:cs="Microsoft Sans Serif" w:hint="eastAsia"/>
          <w:lang w:val="zh-TW"/>
        </w:rPr>
        <w:t>協辦單位</w:t>
      </w:r>
      <w:r>
        <w:rPr>
          <w:rFonts w:ascii="Microsoft Sans Serif" w:eastAsia="新細明體" w:hAnsi="Microsoft Sans Serif" w:cs="Microsoft Sans Serif" w:hint="eastAsia"/>
          <w:lang w:val="zh-TW"/>
        </w:rPr>
        <w:t>:</w:t>
      </w:r>
      <w:r w:rsidRPr="00AA20EF">
        <w:rPr>
          <w:rFonts w:ascii="Microsoft Sans Serif" w:eastAsia="新細明體" w:hAnsi="Microsoft Sans Serif" w:cs="Microsoft Sans Serif" w:hint="eastAsia"/>
          <w:lang w:val="zh-TW"/>
        </w:rPr>
        <w:t>：</w:t>
      </w:r>
      <w:r>
        <w:rPr>
          <w:rFonts w:ascii="Microsoft Sans Serif" w:eastAsia="新細明體" w:hAnsi="Microsoft Sans Serif" w:cs="Microsoft Sans Serif" w:hint="eastAsia"/>
          <w:lang w:val="zh-TW"/>
        </w:rPr>
        <w:t>台中市牛罵頭文化協進會</w:t>
      </w:r>
      <w:r>
        <w:rPr>
          <w:rFonts w:ascii="Microsoft Sans Serif" w:eastAsia="新細明體" w:hAnsi="Microsoft Sans Serif" w:cs="Microsoft Sans Serif" w:hint="eastAsia"/>
          <w:lang w:val="zh-TW"/>
        </w:rPr>
        <w:t xml:space="preserve">  /  </w:t>
      </w:r>
      <w:r>
        <w:rPr>
          <w:rFonts w:ascii="Microsoft Sans Serif" w:eastAsia="新細明體" w:hAnsi="Microsoft Sans Serif" w:cs="Microsoft Sans Serif" w:hint="eastAsia"/>
          <w:lang w:val="zh-TW"/>
        </w:rPr>
        <w:t>緣和國際同濟會</w:t>
      </w:r>
    </w:p>
    <w:p w14:paraId="1EF93FB9" w14:textId="2A725C27" w:rsidR="00703EBC" w:rsidRPr="00EB2FDD" w:rsidRDefault="008B293D">
      <w:pPr>
        <w:pStyle w:val="a6"/>
        <w:numPr>
          <w:ilvl w:val="0"/>
          <w:numId w:val="2"/>
        </w:numPr>
        <w:rPr>
          <w:lang w:val="zh-TW"/>
        </w:rPr>
      </w:pPr>
      <w:bookmarkStart w:id="2" w:name="_Hlk37878286"/>
      <w:r>
        <w:rPr>
          <w:lang w:val="zh-TW"/>
        </w:rPr>
        <w:t>課程表：</w:t>
      </w:r>
    </w:p>
    <w:p w14:paraId="072D8B7B" w14:textId="77777777" w:rsidR="00EB2FDD" w:rsidRPr="00EB2FDD" w:rsidRDefault="00EB2FDD" w:rsidP="00EB2FDD">
      <w:pPr>
        <w:pStyle w:val="a6"/>
        <w:rPr>
          <w:lang w:val="zh-TW"/>
        </w:rPr>
      </w:pPr>
    </w:p>
    <w:tbl>
      <w:tblPr>
        <w:tblW w:w="825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5683"/>
      </w:tblGrid>
      <w:tr w:rsidR="00EB2FDD" w:rsidRPr="00EB2FDD" w14:paraId="4261147A" w14:textId="77777777" w:rsidTr="00EB2FDD">
        <w:trPr>
          <w:trHeight w:val="368"/>
          <w:jc w:val="center"/>
        </w:trPr>
        <w:tc>
          <w:tcPr>
            <w:tcW w:w="8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C792A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第一天</w:t>
            </w:r>
          </w:p>
        </w:tc>
      </w:tr>
      <w:tr w:rsidR="00EB2FDD" w:rsidRPr="00EB2FDD" w14:paraId="35B5C6E2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6C75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79B4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課程內容</w:t>
            </w:r>
          </w:p>
        </w:tc>
      </w:tr>
      <w:tr w:rsidR="00EB2FDD" w:rsidRPr="00EB2FDD" w14:paraId="786B9919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9370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09：00 ~ 09：20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E02C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計畫說明及相見歡</w:t>
            </w:r>
          </w:p>
        </w:tc>
      </w:tr>
      <w:tr w:rsidR="00EB2FDD" w:rsidRPr="00EB2FDD" w14:paraId="02328F30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5F39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09：20 ~ 10：20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FEED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認識數學想想</w:t>
            </w:r>
          </w:p>
        </w:tc>
      </w:tr>
      <w:tr w:rsidR="00EB2FDD" w:rsidRPr="00EB2FDD" w14:paraId="207EE09A" w14:textId="77777777" w:rsidTr="00EB2FDD">
        <w:trPr>
          <w:trHeight w:val="368"/>
          <w:jc w:val="center"/>
        </w:trPr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C3AE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休息 </w:t>
            </w:r>
            <w:r w:rsidRPr="00EB2FD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  <w:t>(10</w:t>
            </w:r>
            <w:r w:rsidRPr="00EB2FDD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分鐘)</w:t>
            </w:r>
          </w:p>
        </w:tc>
      </w:tr>
      <w:tr w:rsidR="00EB2FDD" w:rsidRPr="00EB2FDD" w14:paraId="5B8C918A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3E20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10：30 ~ 12：20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24B9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社團單元一導讀與討論</w:t>
            </w:r>
          </w:p>
        </w:tc>
      </w:tr>
      <w:tr w:rsidR="00EB2FDD" w:rsidRPr="00EB2FDD" w14:paraId="4B9ADAAD" w14:textId="77777777" w:rsidTr="00EB2FDD">
        <w:trPr>
          <w:trHeight w:val="368"/>
          <w:jc w:val="center"/>
        </w:trPr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4E26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午餐 (50分鐘)</w:t>
            </w:r>
          </w:p>
        </w:tc>
      </w:tr>
      <w:tr w:rsidR="00EB2FDD" w:rsidRPr="00EB2FDD" w14:paraId="54C268F7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F4A5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13：10 ~ 15：00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1099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社團單元一導讀與討論</w:t>
            </w:r>
          </w:p>
        </w:tc>
      </w:tr>
      <w:tr w:rsidR="00EB2FDD" w:rsidRPr="00EB2FDD" w14:paraId="0F73B876" w14:textId="77777777" w:rsidTr="00EB2FDD">
        <w:trPr>
          <w:trHeight w:val="368"/>
          <w:jc w:val="center"/>
        </w:trPr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AC17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休息 </w:t>
            </w:r>
            <w:r w:rsidRPr="00EB2FD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  <w:t>(10</w:t>
            </w:r>
            <w:r w:rsidRPr="00EB2FDD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分鐘)</w:t>
            </w:r>
          </w:p>
        </w:tc>
      </w:tr>
      <w:tr w:rsidR="00EB2FDD" w:rsidRPr="00EB2FDD" w14:paraId="3C7369FF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52FE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15：10 ~ 16：30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C917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課堂模樣，社團經營與師生關係</w:t>
            </w:r>
          </w:p>
        </w:tc>
      </w:tr>
      <w:tr w:rsidR="00EB2FDD" w:rsidRPr="00EB2FDD" w14:paraId="12AA20F2" w14:textId="77777777" w:rsidTr="00EB2FDD">
        <w:trPr>
          <w:trHeight w:val="368"/>
          <w:jc w:val="center"/>
        </w:trPr>
        <w:tc>
          <w:tcPr>
            <w:tcW w:w="8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63208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FDD" w:rsidRPr="00EB2FDD" w14:paraId="615B2DA7" w14:textId="77777777" w:rsidTr="00EB2FDD">
        <w:trPr>
          <w:trHeight w:val="368"/>
          <w:jc w:val="center"/>
        </w:trPr>
        <w:tc>
          <w:tcPr>
            <w:tcW w:w="8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E94B2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第二天</w:t>
            </w:r>
          </w:p>
        </w:tc>
      </w:tr>
      <w:tr w:rsidR="00EB2FDD" w:rsidRPr="00EB2FDD" w14:paraId="0DB8DA0F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5A54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0940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課程內容</w:t>
            </w:r>
          </w:p>
        </w:tc>
      </w:tr>
      <w:tr w:rsidR="00EB2FDD" w:rsidRPr="00EB2FDD" w14:paraId="7F871FCF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3AF5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09：00 ~ 11：00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83C0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自選單元磨刀練劍，分組討論、共同報告</w:t>
            </w:r>
          </w:p>
        </w:tc>
      </w:tr>
      <w:tr w:rsidR="00EB2FDD" w:rsidRPr="00EB2FDD" w14:paraId="1E52C6BA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37D7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11：00 ~ 12：00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25D3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社團單元一導讀與討論</w:t>
            </w:r>
          </w:p>
        </w:tc>
      </w:tr>
      <w:tr w:rsidR="00EB2FDD" w:rsidRPr="00EB2FDD" w14:paraId="26B1F98A" w14:textId="77777777" w:rsidTr="00EB2FDD">
        <w:trPr>
          <w:trHeight w:val="368"/>
          <w:jc w:val="center"/>
        </w:trPr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9473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午餐 (50分鐘)</w:t>
            </w:r>
          </w:p>
        </w:tc>
      </w:tr>
      <w:tr w:rsidR="00EB2FDD" w:rsidRPr="00EB2FDD" w14:paraId="4BE16210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DCFB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12：50 ~ 14：50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4559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社團單元一導讀與討論</w:t>
            </w:r>
          </w:p>
        </w:tc>
      </w:tr>
      <w:tr w:rsidR="00EB2FDD" w:rsidRPr="00EB2FDD" w14:paraId="4D678A2A" w14:textId="77777777" w:rsidTr="00EB2FDD">
        <w:trPr>
          <w:trHeight w:val="368"/>
          <w:jc w:val="center"/>
        </w:trPr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EE09" w14:textId="77777777" w:rsidR="00EB2FDD" w:rsidRPr="00EB2FDD" w:rsidRDefault="00EB2FDD" w:rsidP="00543A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休息 </w:t>
            </w:r>
            <w:r w:rsidRPr="00EB2FD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  <w:t>(10</w:t>
            </w:r>
            <w:r w:rsidRPr="00EB2FDD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分鐘)</w:t>
            </w:r>
          </w:p>
        </w:tc>
      </w:tr>
      <w:tr w:rsidR="00EB2FDD" w:rsidRPr="00EB2FDD" w14:paraId="35480568" w14:textId="77777777" w:rsidTr="00EB2FDD">
        <w:trPr>
          <w:trHeight w:val="368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3E42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15：00 ~ 16：30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2B03" w14:textId="77777777" w:rsidR="00EB2FDD" w:rsidRPr="00EB2FDD" w:rsidRDefault="00EB2FDD" w:rsidP="00543A8C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EB2FD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綜合討論、結業授證</w:t>
            </w:r>
          </w:p>
        </w:tc>
      </w:tr>
    </w:tbl>
    <w:p w14:paraId="00461B2A" w14:textId="77777777" w:rsidR="00EB2FDD" w:rsidRDefault="00EB2FDD" w:rsidP="00EB2FDD">
      <w:pPr>
        <w:pStyle w:val="a6"/>
        <w:rPr>
          <w:lang w:val="zh-TW"/>
        </w:rPr>
      </w:pPr>
    </w:p>
    <w:bookmarkEnd w:id="2"/>
    <w:p w14:paraId="2BC9C484" w14:textId="67A40663" w:rsidR="005A59F7" w:rsidRDefault="005A59F7" w:rsidP="005A59F7">
      <w:pPr>
        <w:rPr>
          <w:rFonts w:eastAsiaTheme="minorEastAsia"/>
          <w:lang w:val="zh-TW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119C8487" wp14:editId="6425B34B">
            <wp:simplePos x="0" y="0"/>
            <wp:positionH relativeFrom="column">
              <wp:posOffset>4819650</wp:posOffset>
            </wp:positionH>
            <wp:positionV relativeFrom="paragraph">
              <wp:posOffset>160655</wp:posOffset>
            </wp:positionV>
            <wp:extent cx="1000125" cy="10001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8BFE1" w14:textId="1B8A36E3" w:rsidR="005A59F7" w:rsidRDefault="005A59F7" w:rsidP="005A59F7">
      <w:pPr>
        <w:rPr>
          <w:rStyle w:val="Hyperlink0"/>
        </w:rPr>
      </w:pPr>
      <w:r>
        <w:rPr>
          <w:lang w:val="zh-TW"/>
        </w:rPr>
        <w:t>報名網址</w:t>
      </w:r>
      <w:r w:rsidRPr="00512D70">
        <w:t>：</w:t>
      </w:r>
      <w:hyperlink r:id="rId10" w:history="1">
        <w:r>
          <w:rPr>
            <w:rStyle w:val="Hyperlink0"/>
          </w:rPr>
          <w:t>https://hefmaththinking.backme.tw/shops/837</w:t>
        </w:r>
      </w:hyperlink>
    </w:p>
    <w:p w14:paraId="2068520C" w14:textId="77777777" w:rsidR="00EB2FDD" w:rsidRDefault="00EB2FDD" w:rsidP="005A59F7"/>
    <w:p w14:paraId="324608E2" w14:textId="77777777" w:rsidR="005A59F7" w:rsidRDefault="005A59F7" w:rsidP="005A59F7">
      <w:pPr>
        <w:rPr>
          <w:lang w:val="zh-TW"/>
        </w:rPr>
      </w:pPr>
      <w:r>
        <w:rPr>
          <w:lang w:val="zh-TW"/>
        </w:rPr>
        <w:t>洽詢電話</w:t>
      </w:r>
    </w:p>
    <w:p w14:paraId="0F48F173" w14:textId="39E98AAA" w:rsidR="005A59F7" w:rsidRPr="00541ADA" w:rsidRDefault="005A59F7" w:rsidP="005A59F7">
      <w:pPr>
        <w:rPr>
          <w:rFonts w:eastAsiaTheme="minorEastAsia"/>
          <w:lang w:val="zh-TW"/>
        </w:rPr>
      </w:pPr>
      <w:r w:rsidRPr="00541ADA">
        <w:rPr>
          <w:lang w:val="zh-TW"/>
        </w:rPr>
        <w:t>092</w:t>
      </w:r>
      <w:r w:rsidR="00541ADA" w:rsidRPr="00541ADA">
        <w:rPr>
          <w:rFonts w:eastAsiaTheme="minorEastAsia"/>
          <w:lang w:val="zh-TW"/>
        </w:rPr>
        <w:t>2</w:t>
      </w:r>
      <w:r w:rsidRPr="00541ADA">
        <w:rPr>
          <w:lang w:val="zh-TW"/>
        </w:rPr>
        <w:t>-</w:t>
      </w:r>
      <w:r w:rsidR="00541ADA" w:rsidRPr="00541ADA">
        <w:rPr>
          <w:rFonts w:eastAsiaTheme="minorEastAsia"/>
          <w:lang w:val="zh-TW"/>
        </w:rPr>
        <w:t>823</w:t>
      </w:r>
      <w:r w:rsidRPr="00541ADA">
        <w:rPr>
          <w:lang w:val="zh-TW"/>
        </w:rPr>
        <w:t>-</w:t>
      </w:r>
      <w:r w:rsidR="00541ADA" w:rsidRPr="00541ADA">
        <w:rPr>
          <w:rFonts w:eastAsiaTheme="minorEastAsia"/>
          <w:lang w:val="zh-TW"/>
        </w:rPr>
        <w:t>852</w:t>
      </w:r>
      <w:r w:rsidRPr="00541ADA">
        <w:rPr>
          <w:lang w:val="zh-TW"/>
        </w:rPr>
        <w:t xml:space="preserve">  </w:t>
      </w:r>
      <w:r w:rsidR="00541ADA" w:rsidRPr="00541ADA">
        <w:rPr>
          <w:rFonts w:eastAsia="新細明體"/>
          <w:lang w:val="zh-TW"/>
        </w:rPr>
        <w:t>馮雪容</w:t>
      </w:r>
      <w:r w:rsidRPr="00541ADA">
        <w:rPr>
          <w:lang w:val="zh-TW"/>
        </w:rPr>
        <w:t>/</w:t>
      </w:r>
      <w:r w:rsidRPr="00541ADA">
        <w:rPr>
          <w:rFonts w:ascii="新細明體" w:eastAsia="新細明體" w:hAnsi="新細明體" w:cs="新細明體" w:hint="eastAsia"/>
          <w:lang w:val="zh-TW"/>
        </w:rPr>
        <w:t>支點計畫專員</w:t>
      </w:r>
    </w:p>
    <w:p w14:paraId="03884A32" w14:textId="329E9660" w:rsidR="00703EBC" w:rsidRDefault="00541ADA" w:rsidP="005A59F7">
      <w:r>
        <w:rPr>
          <w:rFonts w:eastAsiaTheme="minorEastAsia"/>
          <w:lang w:val="zh-TW"/>
        </w:rPr>
        <w:t>f</w:t>
      </w:r>
      <w:r>
        <w:rPr>
          <w:rFonts w:eastAsiaTheme="minorEastAsia" w:hint="eastAsia"/>
          <w:lang w:val="zh-TW"/>
        </w:rPr>
        <w:t>ongyota</w:t>
      </w:r>
      <w:r w:rsidR="005A59F7">
        <w:rPr>
          <w:rFonts w:eastAsiaTheme="minorEastAsia"/>
          <w:lang w:val="zh-TW"/>
        </w:rPr>
        <w:t>@hef.org.tw</w:t>
      </w:r>
    </w:p>
    <w:sectPr w:rsidR="00703EBC" w:rsidSect="00512D70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2AFDF" w14:textId="77777777" w:rsidR="006474CA" w:rsidRDefault="006474CA">
      <w:r>
        <w:separator/>
      </w:r>
    </w:p>
  </w:endnote>
  <w:endnote w:type="continuationSeparator" w:id="0">
    <w:p w14:paraId="42CC25D6" w14:textId="77777777" w:rsidR="006474CA" w:rsidRDefault="006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A8522" w14:textId="77777777" w:rsidR="006474CA" w:rsidRDefault="006474CA">
      <w:r>
        <w:separator/>
      </w:r>
    </w:p>
  </w:footnote>
  <w:footnote w:type="continuationSeparator" w:id="0">
    <w:p w14:paraId="13DE973D" w14:textId="77777777" w:rsidR="006474CA" w:rsidRDefault="0064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AD0"/>
    <w:multiLevelType w:val="hybridMultilevel"/>
    <w:tmpl w:val="2130805C"/>
    <w:styleLink w:val="a"/>
    <w:lvl w:ilvl="0" w:tplc="B8E8531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C93E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CC5AB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2C46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426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80F92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60CE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4CECD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68CDB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384688"/>
    <w:multiLevelType w:val="hybridMultilevel"/>
    <w:tmpl w:val="2130805C"/>
    <w:numStyleLink w:val="a"/>
  </w:abstractNum>
  <w:abstractNum w:abstractNumId="2">
    <w:nsid w:val="526A639D"/>
    <w:multiLevelType w:val="hybridMultilevel"/>
    <w:tmpl w:val="8244FDD4"/>
    <w:styleLink w:val="1"/>
    <w:lvl w:ilvl="0" w:tplc="69B228E2">
      <w:start w:val="1"/>
      <w:numFmt w:val="bullet"/>
      <w:lvlText w:val="➢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A291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857D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26AD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4378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A600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22310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AC31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443A4A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660A79"/>
    <w:multiLevelType w:val="hybridMultilevel"/>
    <w:tmpl w:val="8244FDD4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BC"/>
    <w:rsid w:val="00095B43"/>
    <w:rsid w:val="000F0D40"/>
    <w:rsid w:val="001E1667"/>
    <w:rsid w:val="001E7D49"/>
    <w:rsid w:val="002836C3"/>
    <w:rsid w:val="00304BF3"/>
    <w:rsid w:val="004C5F46"/>
    <w:rsid w:val="00512D70"/>
    <w:rsid w:val="00541ADA"/>
    <w:rsid w:val="00575F8B"/>
    <w:rsid w:val="005830A2"/>
    <w:rsid w:val="005A59F7"/>
    <w:rsid w:val="005E3247"/>
    <w:rsid w:val="00625F25"/>
    <w:rsid w:val="006474CA"/>
    <w:rsid w:val="006618EB"/>
    <w:rsid w:val="006648E7"/>
    <w:rsid w:val="00665896"/>
    <w:rsid w:val="00666E69"/>
    <w:rsid w:val="00703EBC"/>
    <w:rsid w:val="00810D94"/>
    <w:rsid w:val="0081701B"/>
    <w:rsid w:val="00884C18"/>
    <w:rsid w:val="008B293D"/>
    <w:rsid w:val="008D56F4"/>
    <w:rsid w:val="008F3241"/>
    <w:rsid w:val="009A5B53"/>
    <w:rsid w:val="009C7CAC"/>
    <w:rsid w:val="009F2DA7"/>
    <w:rsid w:val="009F313C"/>
    <w:rsid w:val="00A2688F"/>
    <w:rsid w:val="00A65F5B"/>
    <w:rsid w:val="00AA20EF"/>
    <w:rsid w:val="00AA5973"/>
    <w:rsid w:val="00AF772C"/>
    <w:rsid w:val="00B253AB"/>
    <w:rsid w:val="00C43025"/>
    <w:rsid w:val="00C60E02"/>
    <w:rsid w:val="00CA723D"/>
    <w:rsid w:val="00CD5736"/>
    <w:rsid w:val="00D64058"/>
    <w:rsid w:val="00D7681B"/>
    <w:rsid w:val="00DC0768"/>
    <w:rsid w:val="00E90994"/>
    <w:rsid w:val="00EB2FDD"/>
    <w:rsid w:val="00F03427"/>
    <w:rsid w:val="00F45945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07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6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character" w:customStyle="1" w:styleId="a7">
    <w:name w:val="連結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en-US"/>
    </w:rPr>
  </w:style>
  <w:style w:type="paragraph" w:styleId="a8">
    <w:name w:val="header"/>
    <w:basedOn w:val="a0"/>
    <w:link w:val="a9"/>
    <w:uiPriority w:val="99"/>
    <w:unhideWhenUsed/>
    <w:rsid w:val="00541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541ADA"/>
    <w:rPr>
      <w:rFonts w:ascii="Calibri" w:eastAsia="Calibri" w:hAnsi="Calibri" w:cs="Calibri"/>
      <w:color w:val="000000"/>
      <w:kern w:val="2"/>
      <w:u w:color="000000"/>
    </w:rPr>
  </w:style>
  <w:style w:type="paragraph" w:styleId="aa">
    <w:name w:val="footer"/>
    <w:basedOn w:val="a0"/>
    <w:link w:val="ab"/>
    <w:uiPriority w:val="99"/>
    <w:unhideWhenUsed/>
    <w:rsid w:val="00541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541ADA"/>
    <w:rPr>
      <w:rFonts w:ascii="Calibri" w:eastAsia="Calibri" w:hAnsi="Calibri" w:cs="Calibri"/>
      <w:color w:val="000000"/>
      <w:kern w:val="2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58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5830A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6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character" w:customStyle="1" w:styleId="a7">
    <w:name w:val="連結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en-US"/>
    </w:rPr>
  </w:style>
  <w:style w:type="paragraph" w:styleId="a8">
    <w:name w:val="header"/>
    <w:basedOn w:val="a0"/>
    <w:link w:val="a9"/>
    <w:uiPriority w:val="99"/>
    <w:unhideWhenUsed/>
    <w:rsid w:val="00541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541ADA"/>
    <w:rPr>
      <w:rFonts w:ascii="Calibri" w:eastAsia="Calibri" w:hAnsi="Calibri" w:cs="Calibri"/>
      <w:color w:val="000000"/>
      <w:kern w:val="2"/>
      <w:u w:color="000000"/>
    </w:rPr>
  </w:style>
  <w:style w:type="paragraph" w:styleId="aa">
    <w:name w:val="footer"/>
    <w:basedOn w:val="a0"/>
    <w:link w:val="ab"/>
    <w:uiPriority w:val="99"/>
    <w:unhideWhenUsed/>
    <w:rsid w:val="00541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541ADA"/>
    <w:rPr>
      <w:rFonts w:ascii="Calibri" w:eastAsia="Calibri" w:hAnsi="Calibri" w:cs="Calibri"/>
      <w:color w:val="000000"/>
      <w:kern w:val="2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58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5830A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fmaththinking.backme.tw/shops/8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三光國小</cp:lastModifiedBy>
  <cp:revision>2</cp:revision>
  <cp:lastPrinted>2020-03-27T12:50:00Z</cp:lastPrinted>
  <dcterms:created xsi:type="dcterms:W3CDTF">2020-12-10T08:42:00Z</dcterms:created>
  <dcterms:modified xsi:type="dcterms:W3CDTF">2020-12-10T08:42:00Z</dcterms:modified>
</cp:coreProperties>
</file>